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F0C62" w14:textId="4200D45F" w:rsidR="00C87CD4" w:rsidRPr="0035177E" w:rsidRDefault="00C87CD4" w:rsidP="00B15BE3">
      <w:pPr>
        <w:spacing w:after="0"/>
        <w:jc w:val="center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  <w:r w:rsidRPr="0035177E">
        <w:rPr>
          <w:rFonts w:ascii="標楷體" w:eastAsia="標楷體" w:hAnsi="標楷體" w:cs="微軟正黑體"/>
          <w:color w:val="000000" w:themeColor="text1"/>
          <w:sz w:val="52"/>
        </w:rPr>
        <w:t>屏東縣潮州鎮第三公墓納骨堂管理辦法</w:t>
      </w:r>
    </w:p>
    <w:p w14:paraId="2849A0B4" w14:textId="77777777" w:rsidR="00C87CD4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新細明體" w:hint="eastAsia"/>
          <w:color w:val="000000" w:themeColor="text1"/>
          <w:sz w:val="24"/>
        </w:rPr>
        <w:t>民國96年07月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02日制定公布全文15條</w:t>
      </w:r>
    </w:p>
    <w:p w14:paraId="3C69ABA7" w14:textId="77777777" w:rsidR="00C87CD4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民國102年01月16日修正公佈第九條</w:t>
      </w:r>
    </w:p>
    <w:p w14:paraId="6767CABF" w14:textId="2BA6E346" w:rsidR="00D8612E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民國103年06月10日修正公佈第七條</w:t>
      </w:r>
    </w:p>
    <w:p w14:paraId="0C133752" w14:textId="33E1A4D3" w:rsidR="00060D73" w:rsidRDefault="00060D73" w:rsidP="00060D73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 xml:space="preserve">                                                     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114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年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02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月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21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日修正公佈第</w:t>
      </w:r>
      <w:r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四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條</w:t>
      </w:r>
    </w:p>
    <w:p w14:paraId="1150A4C4" w14:textId="69E65630" w:rsidR="004212ED" w:rsidRPr="004212ED" w:rsidRDefault="004212ED" w:rsidP="004212ED">
      <w:pPr>
        <w:wordWrap w:val="0"/>
        <w:spacing w:after="0" w:line="14" w:lineRule="auto"/>
        <w:jc w:val="right"/>
        <w:rPr>
          <w:rFonts w:ascii="標楷體" w:eastAsia="標楷體" w:hAnsi="標楷體" w:cs="微軟正黑體"/>
          <w:color w:val="EE0000"/>
          <w:sz w:val="24"/>
        </w:rPr>
      </w:pPr>
      <w:r w:rsidRPr="004212ED">
        <w:rPr>
          <w:rFonts w:ascii="標楷體" w:eastAsia="標楷體" w:hAnsi="標楷體" w:cs="微軟正黑體" w:hint="eastAsia"/>
          <w:color w:val="EE0000"/>
          <w:sz w:val="24"/>
        </w:rPr>
        <w:t>民國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114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年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10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月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</w:t>
      </w:r>
      <w:r w:rsidR="00263A35">
        <w:rPr>
          <w:rFonts w:ascii="標楷體" w:eastAsia="標楷體" w:hAnsi="標楷體" w:cs="微軟正黑體" w:hint="eastAsia"/>
          <w:color w:val="EE0000"/>
          <w:sz w:val="24"/>
        </w:rPr>
        <w:t>6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日修正公佈第</w:t>
      </w:r>
      <w:r w:rsidR="006B5376">
        <w:rPr>
          <w:rFonts w:ascii="標楷體" w:eastAsia="標楷體" w:hAnsi="標楷體" w:cs="微軟正黑體" w:hint="eastAsia"/>
          <w:color w:val="EE0000"/>
          <w:sz w:val="24"/>
        </w:rPr>
        <w:t>七、九、十五、十六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條</w:t>
      </w:r>
    </w:p>
    <w:p w14:paraId="65D6A9CE" w14:textId="583DF38B" w:rsidR="00C87CD4" w:rsidRPr="0035177E" w:rsidRDefault="00C87CD4" w:rsidP="00C87CD4">
      <w:pPr>
        <w:spacing w:after="0" w:line="14" w:lineRule="auto"/>
        <w:rPr>
          <w:rFonts w:ascii="標楷體" w:eastAsia="標楷體" w:hAnsi="標楷體" w:cs="微軟正黑體"/>
          <w:color w:val="000000" w:themeColor="text1"/>
          <w:sz w:val="24"/>
        </w:rPr>
      </w:pPr>
    </w:p>
    <w:p w14:paraId="1E37AF7E" w14:textId="59543596"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屏東縣潮州鎮公所(以下簡稱本所)為加強納骨之使用管理與維護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</w:p>
    <w:p w14:paraId="7B075AE1" w14:textId="5164BC72" w:rsidR="00C87CD4" w:rsidRPr="0035177E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特訂定本辦法。</w:t>
      </w:r>
    </w:p>
    <w:p w14:paraId="5E6A2C92" w14:textId="5118BBF8"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本鎮納骨堂由本所管理之,凡使用本鎮納骨堂者,除法令另有規定外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，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悉</w:t>
      </w:r>
    </w:p>
    <w:p w14:paraId="70165C9C" w14:textId="26246CAF" w:rsidR="00C87CD4" w:rsidRPr="0035177E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依照本辦法規定辦理。</w:t>
      </w:r>
    </w:p>
    <w:p w14:paraId="15893703" w14:textId="0F8E85FE"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本鎮納骨堂收費基準另依規費法訂定之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14:paraId="6C8042C6" w14:textId="4963891C" w:rsidR="00C87CD4" w:rsidRPr="0035177E" w:rsidRDefault="00D017D8" w:rsidP="001A3E93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申購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納骨堂應檢附申請人身份證、印章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戶籍謄本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遷徙記錄證明書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及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亡者之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「死亡證明書」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或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除戶謄本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C87CD4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繳納費用後,據以申請核發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使用</w:t>
      </w:r>
      <w:r w:rsidR="00C87CD4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證明書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，並於入堂時檢附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「火化許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可證明書」、「起掘許可證明書」或「遷出證明書」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；申購長生位者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應檢附申請人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及使用人之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身份證、印章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戶籍謄本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遷徙記錄證明書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08CF98C5" w14:textId="6DC556BB" w:rsidR="00C87CD4" w:rsidRPr="006B5376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/>
          <w:color w:val="000000" w:themeColor="text1"/>
          <w:sz w:val="32"/>
        </w:rPr>
        <w:t>因故</w:t>
      </w:r>
      <w:r w:rsidRPr="006B5376">
        <w:rPr>
          <w:rFonts w:ascii="標楷體" w:eastAsia="標楷體" w:hAnsi="標楷體" w:cs="微軟正黑體"/>
          <w:color w:val="auto"/>
          <w:sz w:val="32"/>
        </w:rPr>
        <w:t>取消使用者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得於繳費之日起二個月內申請退費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逾期不予退</w:t>
      </w:r>
    </w:p>
    <w:p w14:paraId="5528A0CB" w14:textId="5C316DDD" w:rsidR="00C87CD4" w:rsidRPr="006B5376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>還。</w:t>
      </w:r>
      <w:r w:rsidRPr="006B5376">
        <w:rPr>
          <w:rFonts w:ascii="標楷體" w:eastAsia="標楷體" w:hAnsi="標楷體" w:cs="微軟正黑體"/>
          <w:color w:val="auto"/>
          <w:sz w:val="32"/>
        </w:rPr>
        <w:t>若有規費法第十五條規定情事者,從其規定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</w:p>
    <w:p w14:paraId="5C25E627" w14:textId="77777777" w:rsidR="00C87CD4" w:rsidRPr="006B5376" w:rsidRDefault="00C87CD4" w:rsidP="00C87CD4">
      <w:pPr>
        <w:spacing w:after="0" w:line="0" w:lineRule="atLeast"/>
        <w:ind w:rightChars="-50" w:right="-110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hint="eastAsia"/>
          <w:color w:val="auto"/>
          <w:sz w:val="32"/>
          <w:szCs w:val="32"/>
        </w:rPr>
        <w:t xml:space="preserve">第六條 </w:t>
      </w:r>
      <w:r w:rsidRPr="006B5376">
        <w:rPr>
          <w:rFonts w:ascii="標楷體" w:eastAsia="標楷體" w:hAnsi="標楷體" w:cs="微軟正黑體"/>
          <w:color w:val="auto"/>
          <w:sz w:val="32"/>
        </w:rPr>
        <w:t>凡已進堂者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若中途退堂,應向本所申請註銷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已繳使用費不予退</w:t>
      </w:r>
    </w:p>
    <w:p w14:paraId="0223FB8F" w14:textId="409297CD" w:rsidR="00C87CD4" w:rsidRPr="006B5376" w:rsidRDefault="00C87CD4" w:rsidP="00C87CD4">
      <w:pPr>
        <w:spacing w:after="0" w:line="0" w:lineRule="atLeast"/>
        <w:ind w:rightChars="-50" w:right="-110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 xml:space="preserve">       </w:t>
      </w:r>
      <w:r w:rsidRPr="006B5376">
        <w:rPr>
          <w:rFonts w:ascii="標楷體" w:eastAsia="標楷體" w:hAnsi="標楷體" w:cs="微軟正黑體"/>
          <w:color w:val="auto"/>
          <w:sz w:val="32"/>
        </w:rPr>
        <w:t>還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  <w:r w:rsidRPr="006B5376">
        <w:rPr>
          <w:rFonts w:ascii="標楷體" w:eastAsia="標楷體" w:hAnsi="標楷體" w:cs="微軟正黑體"/>
          <w:color w:val="auto"/>
          <w:sz w:val="32"/>
        </w:rPr>
        <w:t>而退堂後,如欲再行進堂使用者</w:t>
      </w:r>
      <w:r w:rsidR="00927DB6"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應重新申請繳費</w:t>
      </w:r>
      <w:r w:rsidR="00927DB6"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</w:p>
    <w:p w14:paraId="1036D8B4" w14:textId="77777777" w:rsidR="006B5376" w:rsidRPr="006B5376" w:rsidRDefault="00C87CD4" w:rsidP="00C87CD4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>第七條 凡經核准使用納骨堂者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：</w:t>
      </w:r>
    </w:p>
    <w:p w14:paraId="07AF0366" w14:textId="77777777"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一、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進堂後得要求更換堂位</w:t>
      </w:r>
      <w:r w:rsidR="00C87CD4" w:rsidRPr="006B5376">
        <w:rPr>
          <w:rFonts w:ascii="標楷體" w:eastAsia="標楷體" w:hAnsi="標楷體" w:cs="微軟正黑體"/>
          <w:color w:val="EE0000"/>
          <w:sz w:val="32"/>
        </w:rPr>
        <w:t>,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但須依「屏東縣潮州鎮第三公墓納骨堂</w:t>
      </w:r>
    </w:p>
    <w:p w14:paraId="6FDF165C" w14:textId="77777777"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收費辦法」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，</w:t>
      </w:r>
      <w:r w:rsidR="00EF1175" w:rsidRPr="006B5376">
        <w:rPr>
          <w:rFonts w:ascii="標楷體" w:eastAsia="標楷體" w:hAnsi="標楷體" w:cs="微軟正黑體" w:hint="eastAsia"/>
          <w:color w:val="EE0000"/>
          <w:sz w:val="32"/>
        </w:rPr>
        <w:t>重新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購置新堂位後才可更換堂位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；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原堂位可申請退</w:t>
      </w:r>
    </w:p>
    <w:p w14:paraId="1A20FD17" w14:textId="77777777"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還原購置價格二分之一之費用</w:t>
      </w:r>
    </w:p>
    <w:p w14:paraId="475B9C2B" w14:textId="77777777" w:rsidR="00D30CA6" w:rsidRDefault="006B5376" w:rsidP="00875C94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二、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該堂位</w:t>
      </w:r>
      <w:r w:rsidRPr="006B5376">
        <w:rPr>
          <w:rFonts w:ascii="標楷體" w:eastAsia="標楷體" w:hAnsi="標楷體" w:cs="微軟正黑體" w:hint="eastAsia"/>
          <w:color w:val="EE0000"/>
          <w:sz w:val="32"/>
        </w:rPr>
        <w:t>使用者為</w:t>
      </w:r>
      <w:r w:rsidR="00D30CA6">
        <w:rPr>
          <w:rFonts w:ascii="標楷體" w:eastAsia="標楷體" w:hAnsi="標楷體" w:cs="微軟正黑體" w:hint="eastAsia"/>
          <w:color w:val="EE0000"/>
          <w:sz w:val="32"/>
        </w:rPr>
        <w:t>各直轄市、縣(市)政府列冊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有案之</w:t>
      </w:r>
      <w:r w:rsidR="00E26717">
        <w:rPr>
          <w:rFonts w:ascii="標楷體" w:eastAsia="標楷體" w:hAnsi="標楷體" w:cs="微軟正黑體" w:hint="eastAsia"/>
          <w:color w:val="EE0000"/>
          <w:sz w:val="32"/>
        </w:rPr>
        <w:t>各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款低收入戶</w:t>
      </w:r>
    </w:p>
    <w:p w14:paraId="6268D636" w14:textId="77777777" w:rsidR="00D30CA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1F0D3F" w:rsidRPr="006B5376">
        <w:rPr>
          <w:rFonts w:ascii="標楷體" w:eastAsia="標楷體" w:hAnsi="標楷體" w:cs="微軟正黑體" w:hint="eastAsia"/>
          <w:color w:val="EE0000"/>
          <w:sz w:val="32"/>
        </w:rPr>
        <w:t>及中低收入戶</w:t>
      </w:r>
      <w:r w:rsidR="00D13DCB" w:rsidRPr="006B5376">
        <w:rPr>
          <w:rFonts w:ascii="標楷體" w:eastAsia="標楷體" w:hAnsi="標楷體" w:cs="微軟正黑體" w:hint="eastAsia"/>
          <w:color w:val="EE0000"/>
          <w:sz w:val="32"/>
        </w:rPr>
        <w:t>，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得免費使用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，惟限使用各樓層之最低及最高櫃位</w:t>
      </w:r>
    </w:p>
    <w:p w14:paraId="29D76368" w14:textId="77777777" w:rsidR="00D30CA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者</w:t>
      </w:r>
      <w:r>
        <w:rPr>
          <w:rFonts w:ascii="標楷體" w:eastAsia="標楷體" w:hAnsi="標楷體" w:cs="微軟正黑體" w:hint="eastAsia"/>
          <w:color w:val="EE0000"/>
          <w:sz w:val="32"/>
        </w:rPr>
        <w:t>，適用本標準之使用者進堂後，不得更換位置，遷出者不得再</w:t>
      </w:r>
    </w:p>
    <w:p w14:paraId="74AB3795" w14:textId="2FCE6AFB" w:rsidR="00C87CD4" w:rsidRPr="006B537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依本標準申請免費使用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14:paraId="13F28E10" w14:textId="77777777"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>第八條 本堂之堂位得預先預訂，預訂者應依收費基準一次繳清使用費，且</w:t>
      </w:r>
    </w:p>
    <w:p w14:paraId="18BA8BCC" w14:textId="77777777"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預訂之堂位不得轉讓，但預訂者預訂後，其五親等內親屬死亡得入</w:t>
      </w:r>
    </w:p>
    <w:p w14:paraId="5DDA6A3E" w14:textId="77777777"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堂使用，入堂需提出關係證明文件及「死亡證明書」、「火化許可證</w:t>
      </w:r>
    </w:p>
    <w:p w14:paraId="69BC99F5" w14:textId="2478799E"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明書」或「起掘許可證明書」。</w:t>
      </w:r>
    </w:p>
    <w:p w14:paraId="3A7E0D6F" w14:textId="77777777" w:rsidR="00927DB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第九條 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預訂之堂位需更換，應於購買日期起一年內向本所辦理登記，且以</w:t>
      </w:r>
    </w:p>
    <w:p w14:paraId="29D334B2" w14:textId="77777777" w:rsidR="00927DB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 xml:space="preserve">       一次為限，原預訂繳納費用如有不足，應補足差額，所換</w:t>
      </w:r>
      <w:r w:rsidRPr="006B5376">
        <w:rPr>
          <w:rFonts w:ascii="標楷體" w:eastAsia="標楷體" w:hAnsi="標楷體" w:cs="微軟正黑體" w:hint="eastAsia"/>
          <w:color w:val="000000" w:themeColor="text1"/>
          <w:sz w:val="32"/>
        </w:rPr>
        <w:t>堂位較原</w:t>
      </w:r>
    </w:p>
    <w:p w14:paraId="2E54FAC6" w14:textId="44A3CD55" w:rsidR="006B537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 xml:space="preserve">       堂位價格低者，其差價不予退還</w:t>
      </w:r>
      <w:r w:rsidR="006B5376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如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已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逾一年者，依本辦法第七條</w:t>
      </w:r>
    </w:p>
    <w:p w14:paraId="3E203B09" w14:textId="4C4D6CF7" w:rsidR="00927DB6" w:rsidRPr="0035177E" w:rsidRDefault="006B537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</w:t>
      </w:r>
      <w:r>
        <w:rPr>
          <w:rFonts w:ascii="標楷體" w:eastAsia="標楷體" w:hAnsi="標楷體" w:cs="微軟正黑體" w:hint="eastAsia"/>
          <w:color w:val="EE0000"/>
          <w:sz w:val="32"/>
        </w:rPr>
        <w:t xml:space="preserve"> 第一項</w:t>
      </w:r>
      <w:r w:rsidRPr="006B5376">
        <w:rPr>
          <w:rFonts w:ascii="標楷體" w:eastAsia="標楷體" w:hAnsi="標楷體" w:cs="微軟正黑體" w:hint="eastAsia"/>
          <w:color w:val="EE0000"/>
          <w:sz w:val="32"/>
        </w:rPr>
        <w:t>辦理之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14:paraId="02F320C5" w14:textId="4F282ED0" w:rsidR="00927DB6" w:rsidRPr="0035177E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lastRenderedPageBreak/>
        <w:t xml:space="preserve">第十條 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為維護納骨堂之安全與整潔,使用人應遵守下列規定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：</w:t>
      </w:r>
    </w:p>
    <w:p w14:paraId="268522A4" w14:textId="69161175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骨(灰)罈進堂前應嚴密封固,以保持衛生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14:paraId="6EF93293" w14:textId="0BCEEB2F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納骨堂除放置骨(灰)骸外不得放置其他物品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14:paraId="3C63884F" w14:textId="749BFE17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進入納骨堂不得吸煙或攜帶易燃物及其他違禁品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1C2A9626" w14:textId="3132DC40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除一樓祭堂外,不得持香、蠟蠋進入祭拜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17AB94CA" w14:textId="64E5C002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焚燒冥紙或燃放鞭炮須在堂外指定地點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14:paraId="7C463C99" w14:textId="0263FF56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納骨(灰)櫃除會同納骨堂管理員外,任何人不得私自開啟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361C06E5" w14:textId="131655C4" w:rsidR="00927DB6" w:rsidRPr="0035177E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第十一條  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本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鎮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納骨堂得設約僱人員一至三人負責辦理下列事項</w:t>
      </w:r>
    </w:p>
    <w:p w14:paraId="1FEF224A" w14:textId="34032C9A"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受理申請進堂、依本所核發之納骨堂進堂許可證明書，依指定位</w:t>
      </w:r>
    </w:p>
    <w:p w14:paraId="32AF3829" w14:textId="016F05B8" w:rsidR="00927DB6" w:rsidRPr="0035177E" w:rsidRDefault="001279D3" w:rsidP="001279D3">
      <w:pPr>
        <w:pStyle w:val="a9"/>
        <w:spacing w:after="0" w:line="0" w:lineRule="atLeast"/>
        <w:ind w:left="1920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置安置骨、灰罈等事項。</w:t>
      </w:r>
    </w:p>
    <w:p w14:paraId="46EE9FF6" w14:textId="62E65260"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28"/>
        </w:rPr>
      </w:pPr>
      <w:r w:rsidRPr="0035177E">
        <w:rPr>
          <w:rFonts w:ascii="標楷體" w:eastAsia="標楷體" w:hAnsi="標楷體" w:cs="微軟正黑體"/>
          <w:color w:val="000000" w:themeColor="text1"/>
          <w:sz w:val="28"/>
        </w:rPr>
        <w:t>納骨堂之環境衛生、清潔、美化、綠化等有關事項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28"/>
        </w:rPr>
        <w:t>。</w:t>
      </w:r>
    </w:p>
    <w:p w14:paraId="5E4D9F54" w14:textId="6CFCE818"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納骨堂之一切設施暨使用管理事項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47E6B7F6" w14:textId="0B443530"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納骨堂之安全維護事項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14:paraId="6764E441" w14:textId="77777777"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其他交辦事項、為完成前項各項之工作</w:t>
      </w:r>
      <w:r w:rsidRPr="0035177E">
        <w:rPr>
          <w:rFonts w:ascii="標楷體" w:eastAsia="標楷體" w:hAnsi="標楷體"/>
          <w:color w:val="000000" w:themeColor="text1"/>
          <w:sz w:val="32"/>
          <w:szCs w:val="32"/>
        </w:rPr>
        <w:t>,</w:t>
      </w: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必要時得雇用臨</w:t>
      </w:r>
    </w:p>
    <w:p w14:paraId="249576FE" w14:textId="13BBAD4F" w:rsidR="001279D3" w:rsidRPr="0035177E" w:rsidRDefault="001279D3" w:rsidP="001279D3">
      <w:pPr>
        <w:pStyle w:val="a9"/>
        <w:spacing w:after="0" w:line="0" w:lineRule="atLeast"/>
        <w:ind w:left="19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時工人。</w:t>
      </w:r>
    </w:p>
    <w:p w14:paraId="274EACE2" w14:textId="058B00F5" w:rsidR="001279D3" w:rsidRPr="0035177E" w:rsidRDefault="001279D3" w:rsidP="001279D3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第十二條  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納骨堂應備置簿冊永久保存,分別登記下列事項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：</w:t>
      </w:r>
    </w:p>
    <w:p w14:paraId="490BF836" w14:textId="1616C53E"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堂位編號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1CC6EA49" w14:textId="6A1046FF"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  <w:szCs w:val="32"/>
        </w:rPr>
        <w:t>進堂年、月、日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  <w:szCs w:val="32"/>
        </w:rPr>
        <w:t>。</w:t>
      </w:r>
    </w:p>
    <w:p w14:paraId="1A9FA506" w14:textId="49FBB0A7"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死者之姓名、性別、生死年月日、身分證字號、出生地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4FE08F30" w14:textId="25CD9487"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死者家屬或關係人之姓名、身分證字號、戶籍住址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電話、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通訊住址及與死者之關係。</w:t>
      </w:r>
    </w:p>
    <w:p w14:paraId="3F037158" w14:textId="3DAF7494" w:rsidR="001279D3" w:rsidRPr="0035177E" w:rsidRDefault="001279D3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第十三條  進堂時，死者家屬應確實填寫通訊住址，遇有通訊住址變更</w:t>
      </w:r>
    </w:p>
    <w:p w14:paraId="2BFA7A3E" w14:textId="300E10F0" w:rsidR="001279D3" w:rsidRPr="0035177E" w:rsidRDefault="001279D3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時，應主動聯絡本堂辦理變更。</w:t>
      </w:r>
    </w:p>
    <w:p w14:paraId="481D560B" w14:textId="67059D6D" w:rsidR="001279D3" w:rsidRPr="0035177E" w:rsidRDefault="001279D3" w:rsidP="001279D3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第十四條  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管理員應將納骨堂管理情形按月報請本所查核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4497EEFC" w14:textId="77777777" w:rsidR="00ED79AF" w:rsidRDefault="001279D3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EF1175">
        <w:rPr>
          <w:rFonts w:ascii="標楷體" w:eastAsia="標楷體" w:hAnsi="標楷體" w:cs="微軟正黑體" w:hint="eastAsia"/>
          <w:color w:val="EE0000"/>
          <w:sz w:val="32"/>
        </w:rPr>
        <w:t xml:space="preserve">第十五條  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購置塔位之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相關優惠資格僅限使用乙次，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如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更換堂位均須以本</w:t>
      </w:r>
    </w:p>
    <w:p w14:paraId="0E2E9F90" w14:textId="51DC390F" w:rsidR="00EF1175" w:rsidRPr="00EF1175" w:rsidRDefault="00ED79AF" w:rsidP="00ED79AF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 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鎮鎮民或外鄉鎮民之資格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重新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購置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14:paraId="776A16AE" w14:textId="3DB024DA" w:rsidR="001279D3" w:rsidRPr="0035177E" w:rsidRDefault="00EF1175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>第十六條</w:t>
      </w:r>
      <w:r>
        <w:rPr>
          <w:rFonts w:ascii="標楷體" w:eastAsia="標楷體" w:hAnsi="標楷體" w:cs="微軟正黑體" w:hint="eastAsia"/>
          <w:color w:val="000000" w:themeColor="text1"/>
          <w:sz w:val="32"/>
        </w:rPr>
        <w:t xml:space="preserve">  </w:t>
      </w:r>
      <w:r w:rsidR="001279D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本辦法自發布日施行。</w:t>
      </w:r>
    </w:p>
    <w:sectPr w:rsidR="001279D3" w:rsidRPr="0035177E" w:rsidSect="00C87C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B1911" w14:textId="77777777" w:rsidR="001456AA" w:rsidRDefault="001456AA" w:rsidP="00B15BE3">
      <w:pPr>
        <w:spacing w:after="0" w:line="240" w:lineRule="auto"/>
      </w:pPr>
      <w:r>
        <w:separator/>
      </w:r>
    </w:p>
  </w:endnote>
  <w:endnote w:type="continuationSeparator" w:id="0">
    <w:p w14:paraId="6B8DA4EE" w14:textId="77777777" w:rsidR="001456AA" w:rsidRDefault="001456AA" w:rsidP="00B1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487D6" w14:textId="77777777" w:rsidR="001456AA" w:rsidRDefault="001456AA" w:rsidP="00B15BE3">
      <w:pPr>
        <w:spacing w:after="0" w:line="240" w:lineRule="auto"/>
      </w:pPr>
      <w:r>
        <w:separator/>
      </w:r>
    </w:p>
  </w:footnote>
  <w:footnote w:type="continuationSeparator" w:id="0">
    <w:p w14:paraId="70DE2DDF" w14:textId="77777777" w:rsidR="001456AA" w:rsidRDefault="001456AA" w:rsidP="00B15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F54"/>
    <w:multiLevelType w:val="hybridMultilevel"/>
    <w:tmpl w:val="FAD2FE42"/>
    <w:lvl w:ilvl="0" w:tplc="D6F28C46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912736"/>
    <w:multiLevelType w:val="hybridMultilevel"/>
    <w:tmpl w:val="BC8246B0"/>
    <w:lvl w:ilvl="0" w:tplc="BEBCCD40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36C84D57"/>
    <w:multiLevelType w:val="hybridMultilevel"/>
    <w:tmpl w:val="2DAC89F6"/>
    <w:lvl w:ilvl="0" w:tplc="2B18C5AA">
      <w:start w:val="1"/>
      <w:numFmt w:val="taiwaneseCountingThousand"/>
      <w:lvlText w:val="%1、"/>
      <w:lvlJc w:val="left"/>
      <w:pPr>
        <w:ind w:left="607" w:firstLine="527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3">
    <w:nsid w:val="6FB667AE"/>
    <w:multiLevelType w:val="hybridMultilevel"/>
    <w:tmpl w:val="2AB25E1A"/>
    <w:lvl w:ilvl="0" w:tplc="D312D57A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D4"/>
    <w:rsid w:val="00060D73"/>
    <w:rsid w:val="000869E6"/>
    <w:rsid w:val="001279D3"/>
    <w:rsid w:val="001456AA"/>
    <w:rsid w:val="001A3E93"/>
    <w:rsid w:val="001E5534"/>
    <w:rsid w:val="001F0D3F"/>
    <w:rsid w:val="00224433"/>
    <w:rsid w:val="00263A35"/>
    <w:rsid w:val="00282C04"/>
    <w:rsid w:val="002A08E5"/>
    <w:rsid w:val="002C25BC"/>
    <w:rsid w:val="002D6C1B"/>
    <w:rsid w:val="0035177E"/>
    <w:rsid w:val="003B389F"/>
    <w:rsid w:val="00401908"/>
    <w:rsid w:val="004212ED"/>
    <w:rsid w:val="005365AA"/>
    <w:rsid w:val="00595EDA"/>
    <w:rsid w:val="00600F03"/>
    <w:rsid w:val="0067767A"/>
    <w:rsid w:val="006856C8"/>
    <w:rsid w:val="006974F6"/>
    <w:rsid w:val="006B5376"/>
    <w:rsid w:val="006B5E28"/>
    <w:rsid w:val="00751F28"/>
    <w:rsid w:val="007A2082"/>
    <w:rsid w:val="007A2EE0"/>
    <w:rsid w:val="00802879"/>
    <w:rsid w:val="00835E30"/>
    <w:rsid w:val="00871DA5"/>
    <w:rsid w:val="00874F2E"/>
    <w:rsid w:val="00875C94"/>
    <w:rsid w:val="00927DB6"/>
    <w:rsid w:val="0099369C"/>
    <w:rsid w:val="009E7AA1"/>
    <w:rsid w:val="00A04466"/>
    <w:rsid w:val="00A04991"/>
    <w:rsid w:val="00A1638A"/>
    <w:rsid w:val="00B15BE3"/>
    <w:rsid w:val="00B90F4F"/>
    <w:rsid w:val="00BF4FB2"/>
    <w:rsid w:val="00C87CD4"/>
    <w:rsid w:val="00C939DD"/>
    <w:rsid w:val="00D017D8"/>
    <w:rsid w:val="00D13DCB"/>
    <w:rsid w:val="00D30CA6"/>
    <w:rsid w:val="00D32AAB"/>
    <w:rsid w:val="00D8612E"/>
    <w:rsid w:val="00D947BB"/>
    <w:rsid w:val="00DA4A1F"/>
    <w:rsid w:val="00E26717"/>
    <w:rsid w:val="00E353F8"/>
    <w:rsid w:val="00E553F5"/>
    <w:rsid w:val="00E92F58"/>
    <w:rsid w:val="00ED79AF"/>
    <w:rsid w:val="00EF1175"/>
    <w:rsid w:val="00F2385C"/>
    <w:rsid w:val="00F916F7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08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D4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  <w:lang w:bidi="ar-S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87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C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C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C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C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C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7C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C87C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C87C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C87C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C87C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87C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87C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87C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87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C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C87C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87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C8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C8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8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C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87C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C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5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5BE3"/>
    <w:rPr>
      <w:rFonts w:ascii="Calibri" w:eastAsia="Calibri" w:hAnsi="Calibri" w:cs="Calibri"/>
      <w:color w:val="000000"/>
      <w:sz w:val="20"/>
      <w:lang w:bidi="ar-SA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B15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5BE3"/>
    <w:rPr>
      <w:rFonts w:ascii="Calibri" w:eastAsia="Calibri" w:hAnsi="Calibri" w:cs="Calibri"/>
      <w:color w:val="000000"/>
      <w:sz w:val="20"/>
      <w:lang w:bidi="ar-SA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D4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  <w:lang w:bidi="ar-S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87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C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C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C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C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C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7C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C87C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C87C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C87C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C87C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87C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87C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87C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87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C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C87C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87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C8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C8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8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C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87C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C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5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5BE3"/>
    <w:rPr>
      <w:rFonts w:ascii="Calibri" w:eastAsia="Calibri" w:hAnsi="Calibri" w:cs="Calibri"/>
      <w:color w:val="000000"/>
      <w:sz w:val="20"/>
      <w:lang w:bidi="ar-SA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B15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5BE3"/>
    <w:rPr>
      <w:rFonts w:ascii="Calibri" w:eastAsia="Calibri" w:hAnsi="Calibri" w:cs="Calibri"/>
      <w:color w:val="000000"/>
      <w:sz w:val="20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2025-07-03T05:56:00Z</cp:lastPrinted>
  <dcterms:created xsi:type="dcterms:W3CDTF">2025-10-29T05:40:00Z</dcterms:created>
  <dcterms:modified xsi:type="dcterms:W3CDTF">2025-10-29T05:40:00Z</dcterms:modified>
</cp:coreProperties>
</file>